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F4" w:rsidRDefault="007C038F" w:rsidP="007C038F"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Demo und Kundgebung gegen Kinderarmut in Berlin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Am Samstag, 11.05.2019 um 13:30 Uhr starteten Eltern und Ihre Kinder, darunter viele Alleinerziehende, ihren Weg zum Brandenburger Tor, um gegen die Armut von Kindern in einem reichen Land wie Deutschland zu demonstriert.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Weg mit Kinderarmut – es reicht für uns </w:t>
      </w:r>
      <w:proofErr w:type="gramStart"/>
      <w:r w:rsidRPr="007C038F">
        <w:rPr>
          <w:rFonts w:ascii="Arial" w:eastAsia="Times New Roman" w:hAnsi="Arial" w:cs="Arial"/>
          <w:sz w:val="24"/>
          <w:szCs w:val="24"/>
          <w:lang w:eastAsia="de-DE"/>
        </w:rPr>
        <w:t>alle !</w:t>
      </w:r>
      <w:proofErr w:type="gramEnd"/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Gute Bildung gutes Leben sollte es für alle </w:t>
      </w:r>
      <w:proofErr w:type="gramStart"/>
      <w:r w:rsidRPr="007C038F">
        <w:rPr>
          <w:rFonts w:ascii="Arial" w:eastAsia="Times New Roman" w:hAnsi="Arial" w:cs="Arial"/>
          <w:sz w:val="24"/>
          <w:szCs w:val="24"/>
          <w:lang w:eastAsia="de-DE"/>
        </w:rPr>
        <w:t>geben !</w:t>
      </w:r>
      <w:proofErr w:type="gramEnd"/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waren nur zwei der Sprechchöre die aus dem Demonstrationszug immer wieder zu hören waren, den Fee Linke und Vertreter*innen der Kampagne „es reicht für uns alle“ anführten.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hyperlink r:id="rId4" w:tgtFrame="_blank" w:history="1">
        <w:r w:rsidRPr="007C038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https://www.esreichtfuerunsalle.org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>/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Als erste Rednerin war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Daniela Jaspers, Stellv. Vorsitzende des VAMV Bundesverbandes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, auf dem Podium der Abschlussveranstaltung zu hören. Frau Jaspers wies darauf hin, dass der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VAMV seit vielen Jahren für eine Kindergrundsicherung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eintritt, die allen Kindern in unserem Land eine Teilhabe am sozialen Leben ermöglichen würde. Ebenso tritt der VAMV ein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für mehr Steuergerechtigkeit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. Oder findet es irgendjemand gerecht, dass ein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Elternteil mit Kind ähnlich viel Steuern zahlen muss wie ein Single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, obwohl eine Familie zu ernähren ist.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Demgegenüber genießen Paarfamilien ohne Kinder den gleichen Steuervorteil, wie Paarfamilien mit Kindern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Unter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Teilhabe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versteht der VAMV, dass ein Kind an einem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Klassenausflug teilnehmen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kann, ohne zuvor unendlich viele Formulare ausfüllen zu müssen und zu Ämtern zu fahren, wenn schon das Geld für die Fahrkarte fehlt. Aus Unwissenheit oder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Angst vor Ausgrenzung und Diskriminierung stellen viele Menschen keine Anträge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auf Leistungen, die ihnen und ihren Kindern zustünden. 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Mit einer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Kindergrundsicherung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wären alle diese Hindernisse aus dem Weg geräumt und Kinder finanziell schlechter gestellter Familien wären nicht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länger Kinder zweiter Klasse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. Denn aus diesem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Randdasein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können sie sich nie mehr befreien. Sie werden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später zu Erwachsenen zweiter Klasse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Dr. Ulrich Schneider (GF des </w:t>
      </w:r>
      <w:proofErr w:type="spellStart"/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Partitätischen</w:t>
      </w:r>
      <w:proofErr w:type="spellEnd"/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und Sprecher des Bündnisses für eine Kindergrundsicherung)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brachte es auf den Punkt: Es gibt in Deutschland immer mehr Einkommensmillionäre und Milliardäre. Wie kann es sein, dass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in einem der reichsten Länder der Welt Kinder von Armut betroffen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sind? 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Heinz Hilgers (Präsident des </w:t>
      </w:r>
      <w:proofErr w:type="spellStart"/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deutschen</w:t>
      </w:r>
      <w:proofErr w:type="spellEnd"/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Kinderschutzbundes </w:t>
      </w:r>
      <w:proofErr w:type="spellStart"/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e.V</w:t>
      </w:r>
      <w:proofErr w:type="spellEnd"/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wies darauf hin, dass inzwischen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4,4 Millionen Kinder von Armut betroffen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sind. Hier muss doch politisch etwas falsch laufen, wenn wir in einem so reichen Land so viele arme Kinder haben.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Sarah Lee Heinrich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(Abiturientin, Grüne Jugend) erläuterte den Zuhörer*innen, wie ein Kind die Armut einer kranken Mutter empfindet, die auf Sozialleistungen angewiesen ist. Wie sich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Ausgrenzung und Mobbing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t xml:space="preserve"> in der Schule anfühlt. „Sie </w:t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macht nicht stark, sie macht traurig und krank!“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b/>
          <w:sz w:val="24"/>
          <w:szCs w:val="24"/>
          <w:lang w:eastAsia="de-DE"/>
        </w:rPr>
        <w:t>Zum Thema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Das Armutsrisiko von Alleinerziehenden und ihren Kindern ist entgegen dem Gesamttrend in den letzten Jahren weiter gestiegen. Inzwischen liegt das Armutsrisiko von Alleinerziehenden trotz überdurchschnittlich hoher Berufstätigkeit (70 %) und einer guten Ausbildung (80 % Prozent der Alleinerziehenden haben einen mittleren oder hohen Bildungsabschluss) bei 40 %. Das bedeutet entgegen dem Trend bei Paarfamilien, bei denen die Quote um 12% gesunken ist, ist die Quote bei Alleinerziehenden um 6% gestiegen.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Ein Grund hierfür ist die steuerliche Ungleichbehandlung von Einelternfamilien gegenüber Paarfamilien. Die Einelternfamilie zahlt ähnlic</w:t>
      </w:r>
      <w:bookmarkStart w:id="0" w:name="_GoBack"/>
      <w:bookmarkEnd w:id="0"/>
      <w:r w:rsidRPr="007C038F">
        <w:rPr>
          <w:rFonts w:ascii="Arial" w:eastAsia="Times New Roman" w:hAnsi="Arial" w:cs="Arial"/>
          <w:sz w:val="24"/>
          <w:szCs w:val="24"/>
          <w:lang w:eastAsia="de-DE"/>
        </w:rPr>
        <w:t>h viel Steuern wie ein Singlehaushalt.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Der Kinderfreibetrag für Besserverdiener ist wesentlich höher als das Kindergeld, das Familien erhalten, die über ein kleines oder mittleres Einkommen verfügen.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Kindergelderhöhungen werden bei Familien, die Transferleistungen oder Wohngeld beziehen, voll auf das Familieneinkommen angerechnet. In diesen Familien erhöht sich das Familieneinkommen durch die Erhöhung des Kindergeldes nicht.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Was bewirkt eine Regelung, bei der Geschenke von Großeltern an die Enkel auf das Familieneinkommen einkommensschwacher Eltern angerechnet werden?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Welche Signale gibt eine Regelung, die Einkommen der Kinder aus einem Ferien-Job auf das Familieneinkommen der Eltern anrechnet, die Transferleistungen beziehen. Sicher nicht, dass sich Leistung lohnt.</w:t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7C038F">
        <w:rPr>
          <w:rFonts w:ascii="Arial" w:eastAsia="Times New Roman" w:hAnsi="Arial" w:cs="Arial"/>
          <w:sz w:val="24"/>
          <w:szCs w:val="24"/>
          <w:lang w:eastAsia="de-DE"/>
        </w:rPr>
        <w:br/>
        <w:t>Wen wundert es, dass Jugendliche keinen Bock haben, wenn 40% von ihnen von Armut bedroht sind und merken, dass sie keine Chance haben und Leistung sich für sie nicht lohnt?</w:t>
      </w:r>
    </w:p>
    <w:sectPr w:rsidR="001B5E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F"/>
    <w:rsid w:val="007C038F"/>
    <w:rsid w:val="00965785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3885-F427-4529-935E-3906375E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reichtfuerunsa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Peschelt-Elflein</dc:creator>
  <cp:keywords/>
  <dc:description/>
  <cp:lastModifiedBy>Ulrike Peschelt-Elflein</cp:lastModifiedBy>
  <cp:revision>1</cp:revision>
  <dcterms:created xsi:type="dcterms:W3CDTF">2019-05-14T07:44:00Z</dcterms:created>
  <dcterms:modified xsi:type="dcterms:W3CDTF">2019-05-14T07:53:00Z</dcterms:modified>
</cp:coreProperties>
</file>